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2B2" w:rsidRPr="00DA4EE9" w:rsidRDefault="001152B2" w:rsidP="001152B2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DA4EE9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Додаток 7 </w:t>
      </w:r>
      <w:bookmarkEnd w:id="0"/>
      <w:r w:rsidRPr="00DA4EE9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br/>
      </w:r>
    </w:p>
    <w:p w:rsidR="001152B2" w:rsidRPr="005B411A" w:rsidRDefault="001152B2" w:rsidP="001152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52B2" w:rsidRPr="005B411A" w:rsidRDefault="001152B2" w:rsidP="001152B2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5B411A">
        <w:rPr>
          <w:rFonts w:ascii="Times New Roman" w:eastAsia="Times New Roman" w:hAnsi="Times New Roman" w:cs="Times New Roman"/>
          <w:color w:val="auto"/>
        </w:rPr>
        <w:t xml:space="preserve">Методичні рекомендації </w:t>
      </w:r>
      <w:r w:rsidRPr="005B411A">
        <w:rPr>
          <w:rFonts w:ascii="Times New Roman" w:eastAsia="Times New Roman" w:hAnsi="Times New Roman" w:cs="Times New Roman"/>
          <w:color w:val="auto"/>
        </w:rPr>
        <w:br/>
        <w:t>щодо зарахування результати національних випускних іспитів після середньої школи в країнах Європи замість оцінок з відповідних предметів НМТ</w:t>
      </w:r>
    </w:p>
    <w:p w:rsidR="001152B2" w:rsidRPr="001152B2" w:rsidRDefault="001152B2" w:rsidP="001152B2">
      <w:pPr>
        <w:spacing w:after="0" w:line="240" w:lineRule="auto"/>
        <w:rPr>
          <w:rFonts w:ascii="Times New Roman" w:eastAsia="Google Sans" w:hAnsi="Times New Roman" w:cs="Times New Roman"/>
          <w:sz w:val="28"/>
          <w:szCs w:val="28"/>
        </w:rPr>
      </w:pPr>
    </w:p>
    <w:p w:rsidR="001152B2" w:rsidRPr="003D4AB8" w:rsidRDefault="001152B2" w:rsidP="001152B2">
      <w:pPr>
        <w:spacing w:after="0" w:line="240" w:lineRule="auto"/>
        <w:jc w:val="center"/>
        <w:rPr>
          <w:rFonts w:ascii="Times New Roman" w:eastAsia="Google Sans" w:hAnsi="Times New Roman" w:cs="Times New Roman"/>
          <w:b/>
          <w:sz w:val="24"/>
          <w:szCs w:val="24"/>
        </w:rPr>
      </w:pPr>
      <w:r w:rsidRPr="003D4AB8">
        <w:rPr>
          <w:rFonts w:ascii="Times New Roman" w:eastAsia="Google Sans" w:hAnsi="Times New Roman" w:cs="Times New Roman"/>
          <w:b/>
          <w:sz w:val="24"/>
          <w:szCs w:val="24"/>
          <w:lang w:val="en-US"/>
        </w:rPr>
        <w:t>I</w:t>
      </w:r>
      <w:r w:rsidRPr="003D4AB8">
        <w:rPr>
          <w:rFonts w:ascii="Times New Roman" w:eastAsia="Google Sans" w:hAnsi="Times New Roman" w:cs="Times New Roman"/>
          <w:b/>
          <w:sz w:val="24"/>
          <w:szCs w:val="24"/>
        </w:rPr>
        <w:t>. Загальні положення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1. Ці Методичні рекомендації розроблено з метою забезпечення рівного доступу до вищої освіти та уніфікації підходів до визнання результатів навчання, здобутих вступниками у закордонних закладах освіти країн Європейського простору вищої освіти.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2. Рекомендації застосовуються приймальними комісіями закладів вищої освіти (далі – ЗВО) при розрахунку конкурсного </w:t>
      </w:r>
      <w:proofErr w:type="spellStart"/>
      <w:r w:rsidRPr="003D4AB8">
        <w:rPr>
          <w:rFonts w:ascii="Times New Roman" w:eastAsia="Google Sans Text" w:hAnsi="Times New Roman" w:cs="Times New Roman"/>
          <w:sz w:val="24"/>
          <w:szCs w:val="24"/>
        </w:rPr>
        <w:t>бала</w:t>
      </w:r>
      <w:proofErr w:type="spellEnd"/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 вступників, які здобули повну загальну середню освіту за кордоном та мають сертифікати національних (державних) випускних іспитів (наприклад: </w:t>
      </w:r>
      <w:proofErr w:type="spellStart"/>
      <w:r w:rsidRPr="003D4AB8">
        <w:rPr>
          <w:rFonts w:ascii="Times New Roman" w:eastAsia="Google Sans Text" w:hAnsi="Times New Roman" w:cs="Times New Roman"/>
          <w:sz w:val="24"/>
          <w:szCs w:val="24"/>
        </w:rPr>
        <w:t>Matura</w:t>
      </w:r>
      <w:proofErr w:type="spellEnd"/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, </w:t>
      </w:r>
      <w:proofErr w:type="spellStart"/>
      <w:r w:rsidRPr="003D4AB8">
        <w:rPr>
          <w:rFonts w:ascii="Times New Roman" w:eastAsia="Google Sans Text" w:hAnsi="Times New Roman" w:cs="Times New Roman"/>
          <w:sz w:val="24"/>
          <w:szCs w:val="24"/>
        </w:rPr>
        <w:t>Abitur</w:t>
      </w:r>
      <w:proofErr w:type="spellEnd"/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, </w:t>
      </w:r>
      <w:proofErr w:type="spellStart"/>
      <w:r w:rsidRPr="003D4AB8">
        <w:rPr>
          <w:rFonts w:ascii="Times New Roman" w:eastAsia="Google Sans Text" w:hAnsi="Times New Roman" w:cs="Times New Roman"/>
          <w:sz w:val="24"/>
          <w:szCs w:val="24"/>
        </w:rPr>
        <w:t>Baccalauréat</w:t>
      </w:r>
      <w:proofErr w:type="spellEnd"/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 тощо).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3. Зарахування результатів можливе лише за умови надання вступником офіційних документів про освіту, легалізованих у встановленому законодавством порядку (апостиль або консульська легалізація), з нотаріально засвідченим перекладом українською мовою.</w:t>
      </w:r>
    </w:p>
    <w:p w:rsidR="001152B2" w:rsidRPr="003D4AB8" w:rsidRDefault="001152B2" w:rsidP="001152B2">
      <w:pPr>
        <w:spacing w:after="0" w:line="240" w:lineRule="auto"/>
        <w:rPr>
          <w:rFonts w:ascii="Times New Roman" w:eastAsia="Google Sans" w:hAnsi="Times New Roman" w:cs="Times New Roman"/>
          <w:b/>
          <w:sz w:val="24"/>
          <w:szCs w:val="24"/>
        </w:rPr>
      </w:pPr>
    </w:p>
    <w:p w:rsidR="001152B2" w:rsidRPr="003D4AB8" w:rsidRDefault="001152B2" w:rsidP="001152B2">
      <w:pPr>
        <w:spacing w:after="0" w:line="240" w:lineRule="auto"/>
        <w:jc w:val="center"/>
        <w:rPr>
          <w:rFonts w:ascii="Times New Roman" w:eastAsia="Google Sans" w:hAnsi="Times New Roman" w:cs="Times New Roman"/>
          <w:b/>
          <w:sz w:val="24"/>
          <w:szCs w:val="24"/>
        </w:rPr>
      </w:pPr>
      <w:r w:rsidRPr="003D4AB8">
        <w:rPr>
          <w:rFonts w:ascii="Times New Roman" w:eastAsia="Google Sans" w:hAnsi="Times New Roman" w:cs="Times New Roman"/>
          <w:b/>
          <w:sz w:val="24"/>
          <w:szCs w:val="24"/>
          <w:lang w:val="en-US"/>
        </w:rPr>
        <w:t>II</w:t>
      </w:r>
      <w:r w:rsidRPr="003D4AB8">
        <w:rPr>
          <w:rFonts w:ascii="Times New Roman" w:eastAsia="Google Sans" w:hAnsi="Times New Roman" w:cs="Times New Roman"/>
          <w:b/>
          <w:sz w:val="24"/>
          <w:szCs w:val="24"/>
        </w:rPr>
        <w:t>. Принципи переведення оцінок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1. Переведення оцінок з іноземних шкал оцінювання у шкалу 100–200, що використовується в системі НМТ/ЗНО, здійснюється за принципом лінійної інтерполяції.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2. Базовими реперними точками для переведення є: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b/>
          <w:bCs/>
          <w:sz w:val="24"/>
          <w:szCs w:val="24"/>
        </w:rPr>
        <w:t>Поріг «склав/не склав»: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 Мінімальна позитивна оцінка (прохідний бал) іноземної шкали відповідає значенню </w:t>
      </w:r>
      <w:r w:rsidRPr="003D4AB8">
        <w:rPr>
          <w:rFonts w:ascii="Times New Roman" w:eastAsia="Google Sans Text" w:hAnsi="Times New Roman" w:cs="Times New Roman"/>
          <w:b/>
          <w:bCs/>
          <w:sz w:val="24"/>
          <w:szCs w:val="24"/>
        </w:rPr>
        <w:t>100 балів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>.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b/>
          <w:bCs/>
          <w:sz w:val="24"/>
          <w:szCs w:val="24"/>
        </w:rPr>
        <w:t>Максимум: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 Найвища можлива оцінка іноземної шкали відповідає значенню </w:t>
      </w:r>
      <w:r w:rsidRPr="003D4AB8">
        <w:rPr>
          <w:rFonts w:ascii="Times New Roman" w:eastAsia="Google Sans Text" w:hAnsi="Times New Roman" w:cs="Times New Roman"/>
          <w:b/>
          <w:bCs/>
          <w:sz w:val="24"/>
          <w:szCs w:val="24"/>
        </w:rPr>
        <w:t>200 балів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>.</w:t>
      </w:r>
    </w:p>
    <w:p w:rsidR="001152B2" w:rsidRPr="003D4AB8" w:rsidRDefault="001152B2" w:rsidP="001152B2">
      <w:pPr>
        <w:spacing w:after="0" w:line="240" w:lineRule="auto"/>
        <w:rPr>
          <w:rFonts w:ascii="Times New Roman" w:eastAsia="Google Sans" w:hAnsi="Times New Roman" w:cs="Times New Roman"/>
          <w:sz w:val="24"/>
          <w:szCs w:val="24"/>
        </w:rPr>
      </w:pPr>
    </w:p>
    <w:p w:rsidR="001152B2" w:rsidRPr="003D4AB8" w:rsidRDefault="001152B2" w:rsidP="001152B2">
      <w:pPr>
        <w:spacing w:after="0" w:line="240" w:lineRule="auto"/>
        <w:jc w:val="center"/>
        <w:rPr>
          <w:rFonts w:ascii="Times New Roman" w:eastAsia="Google Sans" w:hAnsi="Times New Roman" w:cs="Times New Roman"/>
          <w:b/>
          <w:sz w:val="24"/>
          <w:szCs w:val="24"/>
        </w:rPr>
      </w:pPr>
      <w:r w:rsidRPr="003D4AB8">
        <w:rPr>
          <w:rFonts w:ascii="Times New Roman" w:eastAsia="Google Sans" w:hAnsi="Times New Roman" w:cs="Times New Roman"/>
          <w:b/>
          <w:sz w:val="24"/>
          <w:szCs w:val="24"/>
          <w:lang w:val="en-US"/>
        </w:rPr>
        <w:t>III</w:t>
      </w:r>
      <w:r w:rsidRPr="003D4AB8">
        <w:rPr>
          <w:rFonts w:ascii="Times New Roman" w:eastAsia="Google Sans" w:hAnsi="Times New Roman" w:cs="Times New Roman"/>
          <w:b/>
          <w:sz w:val="24"/>
          <w:szCs w:val="24"/>
        </w:rPr>
        <w:t>. Алгоритм переведення цифрових шкал оцінювання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1. Для цифрових шкал, де результат виражається числовим значенням (бали, відсотки тощо), розрахунок здійснюється за єдиною формулою.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Нехай: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i/>
          <w:sz w:val="24"/>
          <w:szCs w:val="24"/>
        </w:rPr>
        <w:t>X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 – бал вступника в іноземній шкалі;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AB8">
        <w:rPr>
          <w:rFonts w:ascii="Times New Roman" w:eastAsia="Google Sans Text" w:hAnsi="Times New Roman" w:cs="Times New Roman"/>
          <w:i/>
          <w:sz w:val="24"/>
          <w:szCs w:val="24"/>
        </w:rPr>
        <w:t>Min</w:t>
      </w:r>
      <w:proofErr w:type="spellEnd"/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 – мінімальний в іноземній шкалі</w:t>
      </w:r>
      <w:r w:rsidRPr="001152B2">
        <w:rPr>
          <w:rFonts w:ascii="Times New Roman" w:eastAsia="Google Sans Text" w:hAnsi="Times New Roman" w:cs="Times New Roman"/>
          <w:sz w:val="24"/>
          <w:szCs w:val="24"/>
        </w:rPr>
        <w:t xml:space="preserve"> 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>(поріг складання);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AB8">
        <w:rPr>
          <w:rFonts w:ascii="Times New Roman" w:eastAsia="Google Sans Text" w:hAnsi="Times New Roman" w:cs="Times New Roman"/>
          <w:i/>
          <w:sz w:val="24"/>
          <w:szCs w:val="24"/>
        </w:rPr>
        <w:t>Max</w:t>
      </w:r>
      <w:proofErr w:type="spellEnd"/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 – максимально можливий бал в іноземній шкалі;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i/>
          <w:sz w:val="24"/>
          <w:szCs w:val="24"/>
        </w:rPr>
        <w:t>Y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 – результат за шкалою 100–200.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Формула розрахунку: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</w:p>
    <w:p w:rsidR="001152B2" w:rsidRPr="003D4AB8" w:rsidRDefault="00DA4EE9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noProof/>
          <w:sz w:val="24"/>
          <w:szCs w:val="24"/>
        </w:rPr>
      </w:pPr>
      <w:hyperlink r:id="rId4" w:anchor="0">
        <w:r w:rsidR="001152B2" w:rsidRPr="003D4AB8">
          <w:rPr>
            <w:rFonts w:ascii="Times New Roman" w:eastAsia="Google Sans Text" w:hAnsi="Times New Roman" w:cs="Times New Roman"/>
            <w:noProof/>
            <w:sz w:val="24"/>
            <w:szCs w:val="24"/>
            <w:lang w:eastAsia="uk-UA"/>
          </w:rPr>
          <w:drawing>
            <wp:inline distT="19050" distB="19050" distL="19050" distR="19050" wp14:anchorId="61851A94" wp14:editId="4A597FB5">
              <wp:extent cx="2019300" cy="317500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0" cy="3175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2. Якщо іноземна шкала є зворотною (де менше число означає кращий результат, наприклад, система Німеччини, де 1 – відмінно, 4 – прохідний бал, 6 – незадовільно), формула адаптується таким чином, щоб зберегти лінійність: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</w:p>
    <w:p w:rsidR="001152B2" w:rsidRPr="001152B2" w:rsidRDefault="00DA4EE9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  <w:lang w:val="ru-RU"/>
        </w:rPr>
      </w:pPr>
      <w:hyperlink r:id="rId6" w:anchor="0">
        <w:r w:rsidR="001152B2" w:rsidRPr="003D4AB8">
          <w:rPr>
            <w:rFonts w:ascii="Times New Roman" w:eastAsia="Google Sans Text" w:hAnsi="Times New Roman" w:cs="Times New Roman"/>
            <w:noProof/>
            <w:sz w:val="24"/>
            <w:szCs w:val="24"/>
            <w:lang w:eastAsia="uk-UA"/>
          </w:rPr>
          <w:drawing>
            <wp:inline distT="19050" distB="19050" distL="19050" distR="19050" wp14:anchorId="66852F79" wp14:editId="1E7B244E">
              <wp:extent cx="2209800" cy="342900"/>
              <wp:effectExtent l="0" t="0" r="0" b="0"/>
              <wp:docPr id="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09800" cy="3429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 w:rsidR="001152B2" w:rsidRPr="001152B2">
        <w:rPr>
          <w:rFonts w:ascii="Times New Roman" w:eastAsia="Google Sans Text" w:hAnsi="Times New Roman" w:cs="Times New Roman"/>
          <w:noProof/>
          <w:sz w:val="24"/>
          <w:szCs w:val="24"/>
          <w:lang w:val="ru-RU"/>
        </w:rPr>
        <w:t>,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00"/>
        <w:jc w:val="both"/>
        <w:rPr>
          <w:rFonts w:ascii="Times New Roman" w:eastAsia="Google Sans Text" w:hAnsi="Times New Roman" w:cs="Times New Roman"/>
          <w:i/>
          <w:iCs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iCs/>
          <w:sz w:val="24"/>
          <w:szCs w:val="24"/>
        </w:rPr>
        <w:lastRenderedPageBreak/>
        <w:t>де</w:t>
      </w:r>
      <w:r w:rsidRPr="003D4AB8">
        <w:rPr>
          <w:rFonts w:ascii="Times New Roman" w:eastAsia="Google Sans Tex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D4AB8">
        <w:rPr>
          <w:rFonts w:ascii="Times New Roman" w:eastAsia="Google Sans Text" w:hAnsi="Times New Roman" w:cs="Times New Roman"/>
          <w:i/>
          <w:iCs/>
          <w:sz w:val="24"/>
          <w:szCs w:val="24"/>
          <w:lang w:val="en-US"/>
        </w:rPr>
        <w:t>Max</w:t>
      </w:r>
      <w:r w:rsidRPr="003D4AB8">
        <w:rPr>
          <w:rFonts w:ascii="Times New Roman" w:eastAsia="Google Sans Text" w:hAnsi="Times New Roman" w:cs="Times New Roman"/>
          <w:i/>
          <w:iCs/>
          <w:sz w:val="24"/>
          <w:szCs w:val="24"/>
          <w:vertAlign w:val="subscript"/>
          <w:lang w:val="en-US"/>
        </w:rPr>
        <w:t>best</w:t>
      </w:r>
      <w:proofErr w:type="spellEnd"/>
      <w:r w:rsidRPr="003D4AB8">
        <w:rPr>
          <w:rFonts w:ascii="Times New Roman" w:eastAsia="Google Sans Text" w:hAnsi="Times New Roman" w:cs="Times New Roman"/>
          <w:sz w:val="24"/>
          <w:szCs w:val="24"/>
        </w:rPr>
        <w:t>–</w:t>
      </w:r>
      <w:r w:rsidRPr="003D4AB8">
        <w:rPr>
          <w:rFonts w:ascii="Times New Roman" w:eastAsia="Google Sans Text" w:hAnsi="Times New Roman" w:cs="Times New Roman"/>
          <w:i/>
          <w:iCs/>
          <w:sz w:val="24"/>
          <w:szCs w:val="24"/>
        </w:rPr>
        <w:t xml:space="preserve"> </w:t>
      </w:r>
      <w:r w:rsidRPr="003D4AB8">
        <w:rPr>
          <w:rFonts w:ascii="Times New Roman" w:eastAsia="Google Sans Text" w:hAnsi="Times New Roman" w:cs="Times New Roman"/>
          <w:iCs/>
          <w:sz w:val="24"/>
          <w:szCs w:val="24"/>
        </w:rPr>
        <w:t>це числовий показник найкращої оцінки (наприклад, 1.0)</w:t>
      </w:r>
      <w:r w:rsidRPr="003D4AB8">
        <w:rPr>
          <w:rFonts w:ascii="Times New Roman" w:eastAsia="Google Sans Text" w:hAnsi="Times New Roman" w:cs="Times New Roman"/>
          <w:i/>
          <w:iCs/>
          <w:sz w:val="24"/>
          <w:szCs w:val="24"/>
        </w:rPr>
        <w:t>.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00" w:firstLine="567"/>
        <w:jc w:val="both"/>
        <w:rPr>
          <w:rFonts w:ascii="Times New Roman" w:eastAsia="Google Sans Text" w:hAnsi="Times New Roman" w:cs="Times New Roman"/>
          <w:i/>
          <w:iCs/>
          <w:sz w:val="24"/>
          <w:szCs w:val="24"/>
        </w:rPr>
      </w:pPr>
    </w:p>
    <w:p w:rsidR="001152B2" w:rsidRPr="003D4AB8" w:rsidRDefault="001152B2" w:rsidP="001152B2">
      <w:pPr>
        <w:spacing w:after="0" w:line="240" w:lineRule="auto"/>
        <w:jc w:val="center"/>
        <w:rPr>
          <w:rFonts w:ascii="Times New Roman" w:eastAsia="Google Sans" w:hAnsi="Times New Roman" w:cs="Times New Roman"/>
          <w:b/>
          <w:sz w:val="24"/>
          <w:szCs w:val="24"/>
        </w:rPr>
      </w:pPr>
      <w:r w:rsidRPr="003D4AB8">
        <w:rPr>
          <w:rFonts w:ascii="Times New Roman" w:eastAsia="Google Sans" w:hAnsi="Times New Roman" w:cs="Times New Roman"/>
          <w:b/>
          <w:sz w:val="24"/>
          <w:szCs w:val="24"/>
          <w:lang w:val="en-US"/>
        </w:rPr>
        <w:t>IV</w:t>
      </w:r>
      <w:r w:rsidRPr="003D4AB8">
        <w:rPr>
          <w:rFonts w:ascii="Times New Roman" w:eastAsia="Google Sans" w:hAnsi="Times New Roman" w:cs="Times New Roman"/>
          <w:b/>
          <w:sz w:val="24"/>
          <w:szCs w:val="24"/>
        </w:rPr>
        <w:t>. Алгоритм переведення буквених шкал оцінювання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1. Для шкал, де результати виражені літерами (A, B, C тощо) або словесними оцінками, процес конвертації відбувається у два етапи: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b/>
          <w:bCs/>
          <w:sz w:val="24"/>
          <w:szCs w:val="24"/>
        </w:rPr>
        <w:t>Етап 1: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 Переведення буквеної оцінки у цифровий еквівалент згідно з офіційними правилами країни походження документа. Якщо офіційна шкала передбачає діапазон відсотків для кожної літери, рекомендується використовувати </w:t>
      </w:r>
      <w:r w:rsidRPr="003D4AB8">
        <w:rPr>
          <w:rFonts w:ascii="Times New Roman" w:eastAsia="Google Sans Text" w:hAnsi="Times New Roman" w:cs="Times New Roman"/>
          <w:b/>
          <w:bCs/>
          <w:sz w:val="24"/>
          <w:szCs w:val="24"/>
        </w:rPr>
        <w:t>середнє значення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 цього діапазону або нижню межу (за рішенням Приймальної комісії, що має бути зафіксовано в Правилах прийому).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b/>
          <w:bCs/>
          <w:sz w:val="24"/>
          <w:szCs w:val="24"/>
        </w:rPr>
        <w:t>Етап 2: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 Застосування формули лінійної інтерполяції (пункт 1</w:t>
      </w:r>
      <w:r w:rsidRPr="001152B2">
        <w:rPr>
          <w:rFonts w:ascii="Times New Roman" w:eastAsia="Google Sans Text" w:hAnsi="Times New Roman" w:cs="Times New Roman"/>
          <w:sz w:val="24"/>
          <w:szCs w:val="24"/>
          <w:lang w:val="ru-RU"/>
        </w:rPr>
        <w:t xml:space="preserve"> 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розділу </w:t>
      </w:r>
      <w:r w:rsidRPr="003D4AB8">
        <w:rPr>
          <w:rFonts w:ascii="Times New Roman" w:eastAsia="Google Sans Text" w:hAnsi="Times New Roman" w:cs="Times New Roman"/>
          <w:sz w:val="24"/>
          <w:szCs w:val="24"/>
          <w:lang w:val="en-US"/>
        </w:rPr>
        <w:t>III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>) до отриманого цифрового значення.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2. Приклад підходу до конвертації: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Якщо оцінка «A» відповідає 90–100% правильних відповідей, для розрахунку приймається числове значення </w:t>
      </w:r>
      <w:r w:rsidRPr="003D4AB8">
        <w:rPr>
          <w:rFonts w:ascii="Times New Roman" w:eastAsia="Google Sans Text" w:hAnsi="Times New Roman" w:cs="Times New Roman"/>
          <w:i/>
          <w:sz w:val="24"/>
          <w:szCs w:val="24"/>
        </w:rPr>
        <w:t>X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>. Далі застосовується формула з пункту 1</w:t>
      </w:r>
      <w:r w:rsidRPr="001152B2">
        <w:rPr>
          <w:rFonts w:ascii="Times New Roman" w:eastAsia="Google Sans Text" w:hAnsi="Times New Roman" w:cs="Times New Roman"/>
          <w:sz w:val="24"/>
          <w:szCs w:val="24"/>
        </w:rPr>
        <w:t xml:space="preserve"> 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розділу </w:t>
      </w:r>
      <w:r w:rsidRPr="003D4AB8">
        <w:rPr>
          <w:rFonts w:ascii="Times New Roman" w:eastAsia="Google Sans Text" w:hAnsi="Times New Roman" w:cs="Times New Roman"/>
          <w:sz w:val="24"/>
          <w:szCs w:val="24"/>
          <w:lang w:val="en-US"/>
        </w:rPr>
        <w:t>III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, де </w:t>
      </w:r>
      <w:proofErr w:type="spellStart"/>
      <w:r w:rsidRPr="003D4AB8">
        <w:rPr>
          <w:rFonts w:ascii="Times New Roman" w:eastAsia="Google Sans Text" w:hAnsi="Times New Roman" w:cs="Times New Roman"/>
          <w:i/>
          <w:sz w:val="24"/>
          <w:szCs w:val="24"/>
        </w:rPr>
        <w:t>Min</w:t>
      </w:r>
      <w:proofErr w:type="spellEnd"/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 – це мінімальний відсоток для найнижчої прохідної оцінки (наприклад, оцінка «E» = 40%), а </w:t>
      </w:r>
      <w:proofErr w:type="spellStart"/>
      <w:r w:rsidRPr="003D4AB8">
        <w:rPr>
          <w:rFonts w:ascii="Times New Roman" w:eastAsia="Google Sans Text" w:hAnsi="Times New Roman" w:cs="Times New Roman"/>
          <w:i/>
          <w:sz w:val="24"/>
          <w:szCs w:val="24"/>
        </w:rPr>
        <w:t>Max</w:t>
      </w:r>
      <w:proofErr w:type="spellEnd"/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 = 100%.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</w:p>
    <w:p w:rsidR="001152B2" w:rsidRPr="003D4AB8" w:rsidRDefault="001152B2" w:rsidP="001152B2">
      <w:pPr>
        <w:spacing w:after="0" w:line="240" w:lineRule="auto"/>
        <w:jc w:val="center"/>
        <w:rPr>
          <w:rFonts w:ascii="Times New Roman" w:eastAsia="Google Sans" w:hAnsi="Times New Roman" w:cs="Times New Roman"/>
          <w:b/>
          <w:sz w:val="24"/>
          <w:szCs w:val="24"/>
        </w:rPr>
      </w:pPr>
      <w:r w:rsidRPr="003D4AB8">
        <w:rPr>
          <w:rFonts w:ascii="Times New Roman" w:eastAsia="Google Sans" w:hAnsi="Times New Roman" w:cs="Times New Roman"/>
          <w:b/>
          <w:sz w:val="24"/>
          <w:szCs w:val="24"/>
          <w:lang w:val="en-US"/>
        </w:rPr>
        <w:t>V</w:t>
      </w:r>
      <w:r w:rsidRPr="003D4AB8">
        <w:rPr>
          <w:rFonts w:ascii="Times New Roman" w:eastAsia="Google Sans" w:hAnsi="Times New Roman" w:cs="Times New Roman"/>
          <w:b/>
          <w:sz w:val="24"/>
          <w:szCs w:val="24"/>
        </w:rPr>
        <w:t xml:space="preserve">. Розрахунок конкурсного </w:t>
      </w:r>
      <w:proofErr w:type="spellStart"/>
      <w:r w:rsidRPr="003D4AB8">
        <w:rPr>
          <w:rFonts w:ascii="Times New Roman" w:eastAsia="Google Sans" w:hAnsi="Times New Roman" w:cs="Times New Roman"/>
          <w:b/>
          <w:sz w:val="24"/>
          <w:szCs w:val="24"/>
        </w:rPr>
        <w:t>бала</w:t>
      </w:r>
      <w:proofErr w:type="spellEnd"/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b/>
          <w:sz w:val="24"/>
          <w:szCs w:val="24"/>
        </w:rPr>
      </w:pP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1. У разі використання результатів іноземних іспитів замість НМТ, вагові коефіцієнти предметів не застосовуються (якщо інше не передбачено Умовами прийому на поточний рік для специфічних категорій вступників).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2. Конкурсний бал (</w:t>
      </w:r>
      <w:r w:rsidRPr="003D4AB8">
        <w:rPr>
          <w:rFonts w:ascii="Times New Roman" w:eastAsia="Google Sans Text" w:hAnsi="Times New Roman" w:cs="Times New Roman"/>
          <w:i/>
          <w:sz w:val="24"/>
          <w:szCs w:val="24"/>
        </w:rPr>
        <w:t>KB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) вступника розраховується як </w:t>
      </w:r>
      <w:r w:rsidRPr="003D4AB8">
        <w:rPr>
          <w:rFonts w:ascii="Times New Roman" w:eastAsia="Google Sans Text" w:hAnsi="Times New Roman" w:cs="Times New Roman"/>
          <w:b/>
          <w:bCs/>
          <w:sz w:val="24"/>
          <w:szCs w:val="24"/>
        </w:rPr>
        <w:t>середнє арифметичне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 всіх конвертованих оцінок із предметів, які зараховуються, за шкалою 100–200.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Формула розрахунку конкурсного </w:t>
      </w:r>
      <w:proofErr w:type="spellStart"/>
      <w:r w:rsidRPr="003D4AB8">
        <w:rPr>
          <w:rFonts w:ascii="Times New Roman" w:eastAsia="Google Sans Text" w:hAnsi="Times New Roman" w:cs="Times New Roman"/>
          <w:sz w:val="24"/>
          <w:szCs w:val="24"/>
        </w:rPr>
        <w:t>бала</w:t>
      </w:r>
      <w:proofErr w:type="spellEnd"/>
      <w:r w:rsidRPr="003D4AB8">
        <w:rPr>
          <w:rFonts w:ascii="Times New Roman" w:eastAsia="Google Sans Text" w:hAnsi="Times New Roman" w:cs="Times New Roman"/>
          <w:sz w:val="24"/>
          <w:szCs w:val="24"/>
        </w:rPr>
        <w:t>: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</w:p>
    <w:p w:rsidR="001152B2" w:rsidRPr="003D4AB8" w:rsidRDefault="00DA4EE9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hyperlink r:id="rId8" w:anchor="0">
        <w:r w:rsidR="001152B2" w:rsidRPr="003D4AB8">
          <w:rPr>
            <w:rFonts w:ascii="Times New Roman" w:eastAsia="Google Sans Text" w:hAnsi="Times New Roman" w:cs="Times New Roman"/>
            <w:noProof/>
            <w:sz w:val="24"/>
            <w:szCs w:val="24"/>
            <w:lang w:eastAsia="uk-UA"/>
          </w:rPr>
          <w:drawing>
            <wp:inline distT="19050" distB="19050" distL="19050" distR="19050" wp14:anchorId="752C74A9" wp14:editId="45847DAA">
              <wp:extent cx="990600" cy="330200"/>
              <wp:effectExtent l="0" t="0" r="0" b="0"/>
              <wp:docPr id="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0600" cy="3302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 w:rsidR="001152B2" w:rsidRPr="003D4AB8">
        <w:rPr>
          <w:rFonts w:ascii="Times New Roman" w:eastAsia="Google Sans Text" w:hAnsi="Times New Roman" w:cs="Times New Roman"/>
          <w:noProof/>
          <w:sz w:val="24"/>
          <w:szCs w:val="24"/>
          <w:lang w:eastAsia="uk-UA"/>
        </w:rPr>
        <w:t>,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де:</w:t>
      </w:r>
    </w:p>
    <w:p w:rsidR="001152B2" w:rsidRPr="003D4AB8" w:rsidRDefault="00DA4EE9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Google Sans Text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Google Sans Text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Google Sans Text" w:hAnsi="Cambria Math" w:cs="Times New Roman"/>
                <w:sz w:val="24"/>
                <w:szCs w:val="24"/>
              </w:rPr>
              <m:t>i</m:t>
            </m:r>
          </m:sub>
        </m:sSub>
      </m:oMath>
      <w:r w:rsidR="001152B2" w:rsidRPr="003D4AB8">
        <w:rPr>
          <w:rFonts w:ascii="Times New Roman" w:eastAsia="Google Sans Text" w:hAnsi="Times New Roman" w:cs="Times New Roman"/>
          <w:sz w:val="24"/>
          <w:szCs w:val="24"/>
        </w:rPr>
        <w:t xml:space="preserve"> – конвертована оцінка з </w:t>
      </w:r>
      <w:r w:rsidR="001152B2" w:rsidRPr="003D4AB8">
        <w:rPr>
          <w:rFonts w:ascii="Times New Roman" w:eastAsia="Google Sans Text" w:hAnsi="Times New Roman" w:cs="Times New Roman"/>
          <w:i/>
          <w:sz w:val="24"/>
          <w:szCs w:val="24"/>
        </w:rPr>
        <w:t>i</w:t>
      </w:r>
      <w:r w:rsidR="001152B2" w:rsidRPr="003D4AB8">
        <w:rPr>
          <w:rFonts w:ascii="Times New Roman" w:eastAsia="Google Sans Text" w:hAnsi="Times New Roman" w:cs="Times New Roman"/>
          <w:sz w:val="24"/>
          <w:szCs w:val="24"/>
        </w:rPr>
        <w:t>–го предмета за шкалою 100–200;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i/>
          <w:sz w:val="24"/>
          <w:szCs w:val="24"/>
        </w:rPr>
        <w:t>n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 – кількість предметів, результати яких зараховуються.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 xml:space="preserve">3. Отриманий результат округлюється до тисячних часток (відповідно до загальних правил розрахунку конкурсного </w:t>
      </w:r>
      <w:proofErr w:type="spellStart"/>
      <w:r w:rsidRPr="003D4AB8">
        <w:rPr>
          <w:rFonts w:ascii="Times New Roman" w:eastAsia="Google Sans Text" w:hAnsi="Times New Roman" w:cs="Times New Roman"/>
          <w:sz w:val="24"/>
          <w:szCs w:val="24"/>
        </w:rPr>
        <w:t>бала</w:t>
      </w:r>
      <w:proofErr w:type="spellEnd"/>
      <w:r w:rsidRPr="003D4AB8">
        <w:rPr>
          <w:rFonts w:ascii="Times New Roman" w:eastAsia="Google Sans Text" w:hAnsi="Times New Roman" w:cs="Times New Roman"/>
          <w:sz w:val="24"/>
          <w:szCs w:val="24"/>
        </w:rPr>
        <w:t>).</w:t>
      </w:r>
    </w:p>
    <w:p w:rsidR="001152B2" w:rsidRPr="003D4AB8" w:rsidRDefault="001152B2" w:rsidP="001152B2">
      <w:pPr>
        <w:spacing w:after="0" w:line="240" w:lineRule="auto"/>
        <w:rPr>
          <w:rFonts w:ascii="Times New Roman" w:eastAsia="Google Sans" w:hAnsi="Times New Roman" w:cs="Times New Roman"/>
          <w:sz w:val="24"/>
          <w:szCs w:val="24"/>
        </w:rPr>
      </w:pPr>
    </w:p>
    <w:p w:rsidR="001152B2" w:rsidRPr="003D4AB8" w:rsidRDefault="001152B2" w:rsidP="001152B2">
      <w:pPr>
        <w:spacing w:after="0" w:line="240" w:lineRule="auto"/>
        <w:jc w:val="center"/>
        <w:rPr>
          <w:rFonts w:ascii="Times New Roman" w:eastAsia="Google Sans" w:hAnsi="Times New Roman" w:cs="Times New Roman"/>
          <w:b/>
          <w:sz w:val="24"/>
          <w:szCs w:val="24"/>
        </w:rPr>
      </w:pPr>
      <w:r w:rsidRPr="003D4AB8">
        <w:rPr>
          <w:rFonts w:ascii="Times New Roman" w:eastAsia="Google Sans" w:hAnsi="Times New Roman" w:cs="Times New Roman"/>
          <w:b/>
          <w:sz w:val="24"/>
          <w:szCs w:val="24"/>
          <w:lang w:val="en-US"/>
        </w:rPr>
        <w:t>VI</w:t>
      </w:r>
      <w:r w:rsidRPr="003D4AB8">
        <w:rPr>
          <w:rFonts w:ascii="Times New Roman" w:eastAsia="Google Sans" w:hAnsi="Times New Roman" w:cs="Times New Roman"/>
          <w:b/>
          <w:sz w:val="24"/>
          <w:szCs w:val="24"/>
        </w:rPr>
        <w:t>. Приклади розрахунку (довідково)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b/>
          <w:bCs/>
          <w:sz w:val="24"/>
          <w:szCs w:val="24"/>
        </w:rPr>
      </w:pP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b/>
          <w:bCs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b/>
          <w:bCs/>
          <w:sz w:val="24"/>
          <w:szCs w:val="24"/>
        </w:rPr>
        <w:t>Приклад 1: Польська «</w:t>
      </w:r>
      <w:proofErr w:type="spellStart"/>
      <w:r w:rsidRPr="003D4AB8">
        <w:rPr>
          <w:rFonts w:ascii="Times New Roman" w:eastAsia="Google Sans Text" w:hAnsi="Times New Roman" w:cs="Times New Roman"/>
          <w:b/>
          <w:bCs/>
          <w:sz w:val="24"/>
          <w:szCs w:val="24"/>
        </w:rPr>
        <w:t>Matura</w:t>
      </w:r>
      <w:proofErr w:type="spellEnd"/>
      <w:r w:rsidRPr="003D4AB8">
        <w:rPr>
          <w:rFonts w:ascii="Times New Roman" w:eastAsia="Google Sans Text" w:hAnsi="Times New Roman" w:cs="Times New Roman"/>
          <w:b/>
          <w:bCs/>
          <w:sz w:val="24"/>
          <w:szCs w:val="24"/>
        </w:rPr>
        <w:t>» (процентна шкала)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Прохідний бал (</w:t>
      </w:r>
      <w:proofErr w:type="spellStart"/>
      <w:r w:rsidRPr="003D4AB8">
        <w:rPr>
          <w:rFonts w:ascii="Times New Roman" w:eastAsia="Google Sans Text" w:hAnsi="Times New Roman" w:cs="Times New Roman"/>
          <w:i/>
          <w:sz w:val="24"/>
          <w:szCs w:val="24"/>
        </w:rPr>
        <w:t>Min</w:t>
      </w:r>
      <w:proofErr w:type="spellEnd"/>
      <w:r w:rsidRPr="003D4AB8">
        <w:rPr>
          <w:rFonts w:ascii="Times New Roman" w:eastAsia="Google Sans Text" w:hAnsi="Times New Roman" w:cs="Times New Roman"/>
          <w:sz w:val="24"/>
          <w:szCs w:val="24"/>
        </w:rPr>
        <w:t>): 30%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Максимальний бал (</w:t>
      </w:r>
      <w:proofErr w:type="spellStart"/>
      <w:r w:rsidRPr="003D4AB8">
        <w:rPr>
          <w:rFonts w:ascii="Times New Roman" w:eastAsia="Google Sans Text" w:hAnsi="Times New Roman" w:cs="Times New Roman"/>
          <w:i/>
          <w:sz w:val="24"/>
          <w:szCs w:val="24"/>
        </w:rPr>
        <w:t>Max</w:t>
      </w:r>
      <w:proofErr w:type="spellEnd"/>
      <w:r w:rsidRPr="003D4AB8">
        <w:rPr>
          <w:rFonts w:ascii="Times New Roman" w:eastAsia="Google Sans Text" w:hAnsi="Times New Roman" w:cs="Times New Roman"/>
          <w:sz w:val="24"/>
          <w:szCs w:val="24"/>
        </w:rPr>
        <w:t>): 100%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Результат вступника (</w:t>
      </w:r>
      <w:r w:rsidRPr="003D4AB8">
        <w:rPr>
          <w:rFonts w:ascii="Times New Roman" w:eastAsia="Google Sans Text" w:hAnsi="Times New Roman" w:cs="Times New Roman"/>
          <w:i/>
          <w:sz w:val="24"/>
          <w:szCs w:val="24"/>
        </w:rPr>
        <w:t>X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>): 65%</w:t>
      </w:r>
    </w:p>
    <w:p w:rsidR="001152B2" w:rsidRPr="003D4AB8" w:rsidRDefault="00DA4EE9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  <w:hyperlink r:id="rId10" w:anchor="0"/>
    </w:p>
    <w:p w:rsidR="001152B2" w:rsidRPr="00335BB9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567"/>
        <w:rPr>
          <w:rFonts w:ascii="Times New Roman" w:eastAsia="Google Sans Text" w:hAnsi="Times New Roman" w:cs="Times New Roman"/>
          <w:b/>
          <w:bCs/>
          <w:sz w:val="12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Google Sans Text" w:hAnsi="Cambria Math" w:cs="Times New Roman"/>
              <w:sz w:val="24"/>
              <w:szCs w:val="24"/>
            </w:rPr>
            <m:t xml:space="preserve">Y=100+ </m:t>
          </m:r>
          <m:f>
            <m:fPr>
              <m:ctrlPr>
                <w:rPr>
                  <w:rFonts w:ascii="Cambria Math" w:eastAsia="Google Sans Text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Google Sans Text" w:hAnsi="Cambria Math" w:cs="Times New Roman"/>
                  <w:sz w:val="24"/>
                  <w:szCs w:val="24"/>
                </w:rPr>
                <m:t>65-30</m:t>
              </m:r>
            </m:num>
            <m:den>
              <m:r>
                <w:rPr>
                  <w:rFonts w:ascii="Cambria Math" w:eastAsia="Google Sans Text" w:hAnsi="Cambria Math" w:cs="Times New Roman"/>
                  <w:sz w:val="24"/>
                  <w:szCs w:val="24"/>
                </w:rPr>
                <m:t>100-30</m:t>
              </m:r>
            </m:den>
          </m:f>
          <m:r>
            <w:rPr>
              <w:rFonts w:ascii="Cambria Math" w:eastAsia="Google Sans Text" w:hAnsi="Cambria Math" w:cs="Times New Roman"/>
              <w:sz w:val="24"/>
              <w:szCs w:val="24"/>
            </w:rPr>
            <m:t xml:space="preserve"> ×100=100+</m:t>
          </m:r>
          <m:f>
            <m:fPr>
              <m:ctrlPr>
                <w:rPr>
                  <w:rFonts w:ascii="Cambria Math" w:eastAsia="Google Sans Text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Google Sans Text" w:hAnsi="Cambria Math" w:cs="Times New Roman"/>
                  <w:sz w:val="24"/>
                  <w:szCs w:val="24"/>
                </w:rPr>
                <m:t>35</m:t>
              </m:r>
            </m:num>
            <m:den>
              <m:r>
                <w:rPr>
                  <w:rFonts w:ascii="Cambria Math" w:eastAsia="Google Sans Text" w:hAnsi="Cambria Math" w:cs="Times New Roman"/>
                  <w:sz w:val="24"/>
                  <w:szCs w:val="24"/>
                </w:rPr>
                <m:t>70</m:t>
              </m:r>
            </m:den>
          </m:f>
          <m:r>
            <w:rPr>
              <w:rFonts w:ascii="Cambria Math" w:eastAsia="Google Sans Text" w:hAnsi="Cambria Math" w:cs="Times New Roman"/>
              <w:sz w:val="24"/>
              <w:szCs w:val="24"/>
            </w:rPr>
            <m:t>×100=100+0,5×100=150</m:t>
          </m:r>
          <m:r>
            <m:rPr>
              <m:sty m:val="p"/>
            </m:rPr>
            <w:rPr>
              <w:rFonts w:ascii="Times New Roman" w:eastAsia="Google Sans Text" w:hAnsi="Times New Roman" w:cs="Times New Roman"/>
              <w:sz w:val="24"/>
              <w:szCs w:val="24"/>
              <w:lang w:val="en-US"/>
            </w:rPr>
            <w:br/>
          </m:r>
        </m:oMath>
      </m:oMathPara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b/>
          <w:bCs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b/>
          <w:bCs/>
          <w:sz w:val="24"/>
          <w:szCs w:val="24"/>
        </w:rPr>
        <w:t>Приклад 2: Іноземна 10–бальна шкала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Прохідний бал (</w:t>
      </w:r>
      <w:proofErr w:type="spellStart"/>
      <w:r w:rsidRPr="003D4AB8">
        <w:rPr>
          <w:rFonts w:ascii="Times New Roman" w:eastAsia="Google Sans Text" w:hAnsi="Times New Roman" w:cs="Times New Roman"/>
          <w:i/>
          <w:sz w:val="24"/>
          <w:szCs w:val="24"/>
        </w:rPr>
        <w:t>Min</w:t>
      </w:r>
      <w:proofErr w:type="spellEnd"/>
      <w:r w:rsidRPr="003D4AB8">
        <w:rPr>
          <w:rFonts w:ascii="Times New Roman" w:eastAsia="Google Sans Text" w:hAnsi="Times New Roman" w:cs="Times New Roman"/>
          <w:sz w:val="24"/>
          <w:szCs w:val="24"/>
        </w:rPr>
        <w:t>): 5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Максимальний бал (</w:t>
      </w:r>
      <w:proofErr w:type="spellStart"/>
      <w:r w:rsidRPr="003D4AB8">
        <w:rPr>
          <w:rFonts w:ascii="Times New Roman" w:eastAsia="Google Sans Text" w:hAnsi="Times New Roman" w:cs="Times New Roman"/>
          <w:i/>
          <w:sz w:val="24"/>
          <w:szCs w:val="24"/>
        </w:rPr>
        <w:t>Max</w:t>
      </w:r>
      <w:proofErr w:type="spellEnd"/>
      <w:r w:rsidRPr="003D4AB8">
        <w:rPr>
          <w:rFonts w:ascii="Times New Roman" w:eastAsia="Google Sans Text" w:hAnsi="Times New Roman" w:cs="Times New Roman"/>
          <w:sz w:val="24"/>
          <w:szCs w:val="24"/>
        </w:rPr>
        <w:t>): 10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4AB8">
        <w:rPr>
          <w:rFonts w:ascii="Times New Roman" w:eastAsia="Google Sans Text" w:hAnsi="Times New Roman" w:cs="Times New Roman"/>
          <w:sz w:val="24"/>
          <w:szCs w:val="24"/>
        </w:rPr>
        <w:t>Результат вступника (</w:t>
      </w:r>
      <w:r w:rsidRPr="003D4AB8">
        <w:rPr>
          <w:rFonts w:ascii="Times New Roman" w:eastAsia="Google Sans Text" w:hAnsi="Times New Roman" w:cs="Times New Roman"/>
          <w:i/>
          <w:sz w:val="24"/>
          <w:szCs w:val="24"/>
        </w:rPr>
        <w:t>X</w:t>
      </w:r>
      <w:r w:rsidRPr="003D4AB8">
        <w:rPr>
          <w:rFonts w:ascii="Times New Roman" w:eastAsia="Google Sans Text" w:hAnsi="Times New Roman" w:cs="Times New Roman"/>
          <w:sz w:val="24"/>
          <w:szCs w:val="24"/>
        </w:rPr>
        <w:t>): 8</w:t>
      </w:r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Google Sans Text" w:hAnsi="Times New Roman" w:cs="Times New Roman"/>
          <w:sz w:val="24"/>
          <w:szCs w:val="24"/>
        </w:rPr>
      </w:pPr>
    </w:p>
    <w:p w:rsidR="001152B2" w:rsidRPr="00850206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567"/>
        <w:jc w:val="both"/>
        <w:rPr>
          <w:rFonts w:ascii="Times New Roman" w:eastAsia="Google Sans Text" w:hAnsi="Times New Roman" w:cs="Times New Roman"/>
          <w:noProof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Google Sans Text" w:hAnsi="Cambria Math" w:cs="Times New Roman"/>
              <w:sz w:val="24"/>
              <w:szCs w:val="24"/>
            </w:rPr>
            <w:lastRenderedPageBreak/>
            <m:t xml:space="preserve">Y=100+ </m:t>
          </m:r>
          <m:f>
            <m:fPr>
              <m:ctrlPr>
                <w:rPr>
                  <w:rFonts w:ascii="Cambria Math" w:eastAsia="Google Sans Text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Google Sans Text" w:hAnsi="Cambria Math" w:cs="Times New Roman"/>
                  <w:sz w:val="24"/>
                  <w:szCs w:val="24"/>
                </w:rPr>
                <m:t>8-5</m:t>
              </m:r>
            </m:num>
            <m:den>
              <m:r>
                <w:rPr>
                  <w:rFonts w:ascii="Cambria Math" w:eastAsia="Google Sans Text" w:hAnsi="Cambria Math" w:cs="Times New Roman"/>
                  <w:sz w:val="24"/>
                  <w:szCs w:val="24"/>
                </w:rPr>
                <m:t>10-5</m:t>
              </m:r>
            </m:den>
          </m:f>
          <m:r>
            <w:rPr>
              <w:rFonts w:ascii="Cambria Math" w:eastAsia="Google Sans Text" w:hAnsi="Cambria Math" w:cs="Times New Roman"/>
              <w:sz w:val="24"/>
              <w:szCs w:val="24"/>
            </w:rPr>
            <m:t xml:space="preserve"> ×100=100+</m:t>
          </m:r>
          <m:f>
            <m:fPr>
              <m:ctrlPr>
                <w:rPr>
                  <w:rFonts w:ascii="Cambria Math" w:eastAsia="Google Sans Text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Google Sans Text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="Google Sans Text" w:hAnsi="Cambria Math" w:cs="Times New Roman"/>
                  <w:sz w:val="24"/>
                  <w:szCs w:val="24"/>
                </w:rPr>
                <m:t>5</m:t>
              </m:r>
            </m:den>
          </m:f>
          <m:r>
            <w:rPr>
              <w:rFonts w:ascii="Cambria Math" w:eastAsia="Google Sans Text" w:hAnsi="Cambria Math" w:cs="Times New Roman"/>
              <w:sz w:val="24"/>
              <w:szCs w:val="24"/>
            </w:rPr>
            <m:t>×100=100+0,6×100=160</m:t>
          </m:r>
          <m:r>
            <m:rPr>
              <m:sty m:val="p"/>
            </m:rPr>
            <w:rPr>
              <w:rFonts w:ascii="Times New Roman" w:eastAsia="Google Sans Text" w:hAnsi="Times New Roman" w:cs="Times New Roman"/>
              <w:noProof/>
              <w:sz w:val="24"/>
              <w:szCs w:val="24"/>
              <w:lang w:val="en-US"/>
            </w:rPr>
            <w:br/>
          </m:r>
        </m:oMath>
      </m:oMathPara>
    </w:p>
    <w:p w:rsidR="001152B2" w:rsidRPr="003D4AB8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Google Sans Text" w:hAnsi="Times New Roman" w:cs="Times New Roman"/>
          <w:b/>
          <w:sz w:val="24"/>
          <w:szCs w:val="24"/>
        </w:rPr>
      </w:pPr>
      <w:r w:rsidRPr="003D4AB8">
        <w:rPr>
          <w:rFonts w:ascii="Times New Roman" w:eastAsia="Google Sans" w:hAnsi="Times New Roman" w:cs="Times New Roman"/>
          <w:b/>
          <w:sz w:val="24"/>
          <w:szCs w:val="24"/>
          <w:lang w:val="en-US"/>
        </w:rPr>
        <w:t>VII</w:t>
      </w:r>
      <w:r w:rsidRPr="003D4AB8">
        <w:rPr>
          <w:rFonts w:ascii="Times New Roman" w:eastAsia="Google Sans" w:hAnsi="Times New Roman" w:cs="Times New Roman"/>
          <w:b/>
          <w:sz w:val="24"/>
          <w:szCs w:val="24"/>
        </w:rPr>
        <w:t>.</w:t>
      </w:r>
      <w:r w:rsidRPr="003D4AB8">
        <w:rPr>
          <w:rFonts w:ascii="Times New Roman" w:eastAsia="Google Sans" w:hAnsi="Times New Roman" w:cs="Times New Roman"/>
          <w:b/>
          <w:sz w:val="24"/>
          <w:szCs w:val="24"/>
          <w:lang w:val="en-US"/>
        </w:rPr>
        <w:t xml:space="preserve"> </w:t>
      </w:r>
      <w:r w:rsidRPr="003D4AB8">
        <w:rPr>
          <w:rFonts w:ascii="Times New Roman" w:eastAsia="Google Sans" w:hAnsi="Times New Roman" w:cs="Times New Roman"/>
          <w:b/>
          <w:sz w:val="24"/>
          <w:szCs w:val="24"/>
        </w:rPr>
        <w:t xml:space="preserve">Перелік країн та </w:t>
      </w:r>
      <w:r w:rsidRPr="003D4AB8">
        <w:rPr>
          <w:rFonts w:ascii="Times New Roman" w:eastAsia="Google Sans Text" w:hAnsi="Times New Roman" w:cs="Times New Roman"/>
          <w:b/>
          <w:sz w:val="24"/>
          <w:szCs w:val="24"/>
        </w:rPr>
        <w:t>сертифікатів національних (державних) випускних іспитів (довідково)</w:t>
      </w:r>
    </w:p>
    <w:p w:rsidR="001152B2" w:rsidRPr="005B411A" w:rsidRDefault="001152B2" w:rsidP="00115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Google Sans Text" w:hAnsi="Times New Roman" w:cs="Times New Roman"/>
          <w:b/>
          <w:sz w:val="28"/>
          <w:szCs w:val="28"/>
        </w:rPr>
      </w:pP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0"/>
        <w:gridCol w:w="2125"/>
        <w:gridCol w:w="1286"/>
        <w:gridCol w:w="1534"/>
        <w:gridCol w:w="1288"/>
        <w:gridCol w:w="141"/>
      </w:tblGrid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Країна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8B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іспиту</w:t>
            </w:r>
          </w:p>
        </w:tc>
        <w:tc>
          <w:tcPr>
            <w:tcW w:w="2125" w:type="dxa"/>
            <w:hideMark/>
          </w:tcPr>
          <w:p w:rsidR="001152B2" w:rsidRPr="005B411A" w:rsidRDefault="001152B2" w:rsidP="00E15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Структура предметів (Обов'язкові + Вибіркові)</w:t>
            </w:r>
          </w:p>
        </w:tc>
        <w:tc>
          <w:tcPr>
            <w:tcW w:w="1286" w:type="dxa"/>
            <w:hideMark/>
          </w:tcPr>
          <w:p w:rsidR="001152B2" w:rsidRPr="005B411A" w:rsidRDefault="001152B2" w:rsidP="00E15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Шкала оцінювання</w:t>
            </w:r>
          </w:p>
        </w:tc>
        <w:tc>
          <w:tcPr>
            <w:tcW w:w="1534" w:type="dxa"/>
            <w:hideMark/>
          </w:tcPr>
          <w:p w:rsidR="001152B2" w:rsidRPr="005B411A" w:rsidRDefault="001152B2" w:rsidP="00E15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Мін. бал (склав)</w:t>
            </w:r>
          </w:p>
        </w:tc>
        <w:tc>
          <w:tcPr>
            <w:tcW w:w="1429" w:type="dxa"/>
            <w:gridSpan w:val="2"/>
            <w:hideMark/>
          </w:tcPr>
          <w:p w:rsidR="001152B2" w:rsidRPr="005B411A" w:rsidRDefault="001152B2" w:rsidP="00E15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Макс. бал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</w:tcPr>
          <w:p w:rsidR="001152B2" w:rsidRPr="00F803E3" w:rsidRDefault="001152B2" w:rsidP="00E1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3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1152B2" w:rsidRPr="00F803E3" w:rsidRDefault="001152B2" w:rsidP="00E1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:rsidR="001152B2" w:rsidRPr="00F803E3" w:rsidRDefault="001152B2" w:rsidP="00E1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:rsidR="001152B2" w:rsidRPr="00F803E3" w:rsidRDefault="001152B2" w:rsidP="00E1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4" w:type="dxa"/>
          </w:tcPr>
          <w:p w:rsidR="001152B2" w:rsidRPr="00F803E3" w:rsidRDefault="001152B2" w:rsidP="00E1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9" w:type="dxa"/>
            <w:gridSpan w:val="2"/>
          </w:tcPr>
          <w:p w:rsidR="001152B2" w:rsidRPr="00F803E3" w:rsidRDefault="001152B2" w:rsidP="00E1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3E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Австрія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Matura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4 письмові: Нім. мова, Математика, Іноземна мова. 3 усні: за вибором (профіль).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 (зворотна)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4 (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Genügend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 (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Sehr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gut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Албанія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Matura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Shtetërore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3 обов'язкові: Албанська література, Математика, Іноземна. 1 вибірковий.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 (або 20% тесту)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Бельгія (Фландрія)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Diploma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(шкільні іспити)</w:t>
            </w:r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 в школі. Вступних іспитів немає (крім медицини).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 або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50% / 10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100% / 20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Бельгія (Валлонія)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CESS</w:t>
            </w:r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Зовнішнє оцінювання: Французька, Історія/Географія (не для всіх).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відсоткова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Болгарія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Matura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 обов'язкові: Болгарська мова + Профільний предмет. Можна скласти додаткові за бажанням.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3 (Середній)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6 (Відмінно)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Боснія і Герцеговина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Matura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4 предмети: Рідна мова, Математика, Іноземна + вибір.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В. Британія (Англія)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Levels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4 профільні предмети. Обов'язкових "загальних" немає (вони складаються раніше на рівні GCSE).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Буквена (A*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E)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A*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Греція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Panellinies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4 предмети залежно від обраного наукового напряму (гуманітарний, точний, економічний).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 (з 2021 р. діє змінний поріг EBE)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Данія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Studentereksamen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Вибіркова система: Мін. 4 іспити (письмові/усні). Данська мова — завжди обов'язкова (усно чи письмово).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 шкала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3 до 12)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Естонія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Riigieksamid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3 обов'язкові: Естонська мова, Математика (вузька/широка), Іноземна мова (рівень B1/B2).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 бал (формально склав), але ВНЗ ставлять поріг ~20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1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Ірландія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Leaving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Cert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8 предметів: Ірландська, Англійська, Математика + вибір.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H1–H8 (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Higher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H7 (30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39%)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H1 (90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100%)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Іспанія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EBAU (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Selectividad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5" w:type="dxa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4 обов'язкові: Іспанська, Історія Іспанії, Іноземна, Профільний. + 2 додаткові (для підвищення балу).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0–14 балів (специфічна формула)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4 (за іспит), але 5 (усереднено з атестатом)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Італія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Maturità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1. Італійська мова (письмово). 2. Профільний (письмово). 3. Співбесіда (усно).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(можливо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з відзнакою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Кіпр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Pancyprian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 предметів: Новогрецька мова (обов'язково) + профільні для спеціальності.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Латвія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Centralizētie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eksāmeni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3 обов'язкові: Латиська мова, Математика, Іноземна. + Вибіркові.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Відсоткова (%)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10% (планується підвищення до 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20%)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Литва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Brandos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egzaminai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Мін. 2 іспити для атестата (Литовська + вибір). Для вступу у ВНЗ треба 3 іспити.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16 балів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Люксембург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Examen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fin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d'études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Комплекс: мови (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франц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/нім/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) + математика + загальні предмети.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Мальта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Matriculation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 предмета (A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) + 4 предмета (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Intermediate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). Включає "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Буквена (A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E)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Молдова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Bacalaureat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4 екзамени: Мова навчання, Іноземна, Історія/Математика (за профілем), Вибірковий.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Нідерланди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Eindexamen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8 предметів. Центральні іспити (CE) складають 50% оцінки, шкільні (SE) – 50%.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5.5 (округлюється до 6)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Німеччина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Abitur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 предметів: 3 письмові (рівень поглиблений),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 усні. Нім. мова і математика — майже скрізь обов'язкові.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 (пункти)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 пунктів (за предмет) / 300 (сумарно)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15 (предмет) / 900 (сума)</w:t>
            </w:r>
          </w:p>
        </w:tc>
      </w:tr>
      <w:tr w:rsidR="00297CAB" w:rsidRPr="005B411A" w:rsidTr="008B1F22">
        <w:trPr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Норвегія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Vitnemål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Нац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. іспитів для всіх немає. Учні випадково обираються для екзамену з певних предметів (жеребкування).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  <w:gridSpan w:val="2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97CAB" w:rsidRPr="005B411A" w:rsidTr="008B1F22">
        <w:trPr>
          <w:gridAfter w:val="1"/>
          <w:wAfter w:w="141" w:type="dxa"/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Польща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Matura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3 обов'язкові (письмово): Польська, Математика, Іноземна (рівень базовий). + 1 обов'язковий додатковий (розширений рівень).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Відсоткова (%)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30% (для базових предметів)</w:t>
            </w:r>
          </w:p>
        </w:tc>
        <w:tc>
          <w:tcPr>
            <w:tcW w:w="128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8B1F22" w:rsidRPr="005B411A" w:rsidTr="008B1F22">
        <w:trPr>
          <w:gridAfter w:val="1"/>
          <w:wAfter w:w="141" w:type="dxa"/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Португалія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Exames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Nacionais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Португальська мова + предмет, який є вступним для обраного фаху (напр. Біологія).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 (або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бальна)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9.5 (з 20) / 95 (з 200)</w:t>
            </w:r>
          </w:p>
        </w:tc>
        <w:tc>
          <w:tcPr>
            <w:tcW w:w="128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20 / 200</w:t>
            </w:r>
          </w:p>
        </w:tc>
      </w:tr>
      <w:tr w:rsidR="008B1F22" w:rsidRPr="005B411A" w:rsidTr="008B1F22">
        <w:trPr>
          <w:gridAfter w:val="1"/>
          <w:wAfter w:w="141" w:type="dxa"/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Румунія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Bacalaureat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письмові: Румунська мова, Профільний (Історія/Мат), Вибірковий. + Усні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мовні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тести.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 (за предмет), але середній має бути 6</w:t>
            </w:r>
          </w:p>
        </w:tc>
        <w:tc>
          <w:tcPr>
            <w:tcW w:w="128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B1F22" w:rsidRPr="005B411A" w:rsidTr="008B1F22">
        <w:trPr>
          <w:gridAfter w:val="1"/>
          <w:wAfter w:w="141" w:type="dxa"/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Сербія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Matura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процесі реформи)</w:t>
            </w:r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Сербська мова, Математика, Третій предмет за вибором.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B1F22" w:rsidRPr="005B411A" w:rsidTr="008B1F22">
        <w:trPr>
          <w:gridAfter w:val="1"/>
          <w:wAfter w:w="141" w:type="dxa"/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Словаччина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Maturita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Словацька мова, Іноземна мова, Теоретична частина фаху, Практична частина.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 (зворотна)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4 (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Dostatočný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 (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Výborný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B1F22" w:rsidRPr="005B411A" w:rsidTr="008B1F22">
        <w:trPr>
          <w:gridAfter w:val="1"/>
          <w:wAfter w:w="141" w:type="dxa"/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Словенія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Splošna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matura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 предметів: Словенська, Математика, Іноземна + 2 вибіркові.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 та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8 балів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 (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Pass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), сумарно мін. 10 балів</w:t>
            </w:r>
          </w:p>
        </w:tc>
        <w:tc>
          <w:tcPr>
            <w:tcW w:w="128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34 бали (сумарно)</w:t>
            </w:r>
          </w:p>
        </w:tc>
      </w:tr>
      <w:tr w:rsidR="008B1F22" w:rsidRPr="005B411A" w:rsidTr="008B1F22">
        <w:trPr>
          <w:gridAfter w:val="1"/>
          <w:wAfter w:w="141" w:type="dxa"/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Угорщина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Érettségi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 предметів: Угорська, Математика, Історія, Іноземна, Вибірковий.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 (+ відсотки)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 (мін. 25% тесту)</w:t>
            </w:r>
          </w:p>
        </w:tc>
        <w:tc>
          <w:tcPr>
            <w:tcW w:w="128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 (від 80% тесту)</w:t>
            </w:r>
          </w:p>
        </w:tc>
      </w:tr>
      <w:tr w:rsidR="008B1F22" w:rsidRPr="005B411A" w:rsidTr="008B1F22">
        <w:trPr>
          <w:gridAfter w:val="1"/>
          <w:wAfter w:w="141" w:type="dxa"/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Фінляндія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Ylioppilastutkinto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Мін. 4 тести: Рідна мова (обов'язково) + 3 на вибір (мат., друга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нац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. мова, іноземна, гуманітарні).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Латинська (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Improbatur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Laudatur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Approbatur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(A) (нижній прохідний)</w:t>
            </w:r>
          </w:p>
        </w:tc>
        <w:tc>
          <w:tcPr>
            <w:tcW w:w="128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Laudatur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(L) (відмінно)</w:t>
            </w:r>
          </w:p>
        </w:tc>
      </w:tr>
      <w:tr w:rsidR="008B1F22" w:rsidRPr="005B411A" w:rsidTr="008B1F22">
        <w:trPr>
          <w:gridAfter w:val="1"/>
          <w:wAfter w:w="141" w:type="dxa"/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Франція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Baccalauréat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Французька (у 11 класі), Філософія, 2 спец. предмети (у 12 класі) +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Oral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(усний).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152B2" w:rsidRPr="005B411A" w:rsidTr="008B1F22">
        <w:trPr>
          <w:gridAfter w:val="1"/>
          <w:wAfter w:w="141" w:type="dxa"/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Хорватія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Državna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matura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3 обов'язкові: Хорватська, Математика, Іноземна. + Вибіркові. Рівні A (вищий) та B (базовий).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152B2" w:rsidRPr="005B411A" w:rsidTr="008B1F22">
        <w:trPr>
          <w:gridAfter w:val="1"/>
          <w:wAfter w:w="141" w:type="dxa"/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Чехія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Maturita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2 спільні: Чеська мова + (Математика АБО Іноземна). 2 профільні (визначає школа).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 (зворотна)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4 (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Dostatečný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 (</w:t>
            </w: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Výborný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152B2" w:rsidRPr="005B411A" w:rsidTr="008B1F22">
        <w:trPr>
          <w:gridAfter w:val="1"/>
          <w:wAfter w:w="141" w:type="dxa"/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Швейцарія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Maturité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12 предметів (широкий профіль, немає спеціалізації як в Англії).</w:t>
            </w:r>
          </w:p>
        </w:tc>
        <w:tc>
          <w:tcPr>
            <w:tcW w:w="1286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бальна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152B2" w:rsidRPr="005B411A" w:rsidTr="008B1F22">
        <w:trPr>
          <w:gridAfter w:val="1"/>
          <w:wAfter w:w="141" w:type="dxa"/>
          <w:cantSplit/>
          <w:trHeight w:val="315"/>
        </w:trPr>
        <w:tc>
          <w:tcPr>
            <w:tcW w:w="141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Швеція</w:t>
            </w:r>
          </w:p>
        </w:tc>
        <w:tc>
          <w:tcPr>
            <w:tcW w:w="1700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Slutbetyg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Нац</w:t>
            </w:r>
            <w:proofErr w:type="spellEnd"/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. предметні тести є, але вони лише частина шкільної оцінки. Вступ за GPA</w:t>
            </w:r>
          </w:p>
        </w:tc>
        <w:tc>
          <w:tcPr>
            <w:tcW w:w="1286" w:type="dxa"/>
            <w:vAlign w:val="center"/>
            <w:hideMark/>
          </w:tcPr>
          <w:p w:rsidR="00297CAB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Буквена </w:t>
            </w:r>
          </w:p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(F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534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88" w:type="dxa"/>
            <w:vAlign w:val="center"/>
            <w:hideMark/>
          </w:tcPr>
          <w:p w:rsidR="001152B2" w:rsidRPr="005B411A" w:rsidRDefault="001152B2" w:rsidP="0029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11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</w:tbl>
    <w:p w:rsidR="00F10E81" w:rsidRDefault="00DA4EE9"/>
    <w:sectPr w:rsidR="00F10E81" w:rsidSect="001152B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B2"/>
    <w:rsid w:val="001152B2"/>
    <w:rsid w:val="00297CAB"/>
    <w:rsid w:val="00494495"/>
    <w:rsid w:val="008B1F22"/>
    <w:rsid w:val="00CA1D11"/>
    <w:rsid w:val="00DA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E23B2-D0EA-4A5D-97D1-82A7F504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2B2"/>
  </w:style>
  <w:style w:type="paragraph" w:styleId="1">
    <w:name w:val="heading 1"/>
    <w:basedOn w:val="a"/>
    <w:next w:val="a"/>
    <w:link w:val="10"/>
    <w:uiPriority w:val="9"/>
    <w:qFormat/>
    <w:rsid w:val="001152B2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2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decogs.com/eqnedit.php?latex=KB%20%3D%20%5Cfrac%7B%5Csum_%7Bi%3D1%7D%5E%7Bn%7D%20Y_i%7D%7Bn%7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decogs.com/eqnedit.php?latex=Y%20%3D%20100%20%2B%20%5Cfrac%7BMin%20-%20X%7D%7BMin%20-%20Max_%7Bbest%7D%7D%20%5Ctimes%2010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codecogs.com/eqnedit.php?latex=Y%20%3D%20100%20%2B%20%5Cfrac%7B65%20-%2030%7D%7B100%20-%2030%7D%20%5Ctimes%20100%20%3D%20100%20%2B%20%5Cfrac%7B35%7D%7B70%7D%20%5Ctimes%20100%20%3D%20100%20%2B%200.5%20%5Ctimes%20100%20%3D%20150%20%5Ctext%7B%20%D0%B1%D0%B0%D0%BB%D1%96%D0%B2%7D" TargetMode="External"/><Relationship Id="rId4" Type="http://schemas.openxmlformats.org/officeDocument/2006/relationships/hyperlink" Target="https://www.codecogs.com/eqnedit.php?latex=Y%20%3D%20100%20%2B%20%5Cfrac%7BX%20-%20Min%7D%7BMax%20-%20Min%7D%20%5Ctimes%20100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6464</Words>
  <Characters>3686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2026-04-08T08:02:00Z</dcterms:created>
  <dcterms:modified xsi:type="dcterms:W3CDTF">2026-04-08T08:25:00Z</dcterms:modified>
</cp:coreProperties>
</file>